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94" w:rsidRPr="00637494" w:rsidRDefault="00637494" w:rsidP="007650D5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Р о с </w:t>
      </w:r>
      <w:proofErr w:type="spellStart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</w:t>
      </w:r>
      <w:proofErr w:type="spellEnd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и й с к а </w:t>
      </w:r>
      <w:proofErr w:type="gramStart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я  Ф</w:t>
      </w:r>
      <w:proofErr w:type="gramEnd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д е р а ц и я</w:t>
      </w:r>
    </w:p>
    <w:p w:rsidR="00637494" w:rsidRPr="00637494" w:rsidRDefault="00637494" w:rsidP="0076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Иркутская область</w:t>
      </w:r>
    </w:p>
    <w:p w:rsidR="00637494" w:rsidRPr="00637494" w:rsidRDefault="00637494" w:rsidP="0076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Муниципальное образование «</w:t>
      </w:r>
      <w:proofErr w:type="spellStart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Тайшетский</w:t>
      </w:r>
      <w:proofErr w:type="spellEnd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район»</w:t>
      </w:r>
    </w:p>
    <w:p w:rsidR="00637494" w:rsidRPr="00637494" w:rsidRDefault="00637494" w:rsidP="0076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proofErr w:type="spellStart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Тальское</w:t>
      </w:r>
      <w:proofErr w:type="spellEnd"/>
      <w:r w:rsidRPr="006374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муниципальное образование</w:t>
      </w:r>
    </w:p>
    <w:p w:rsidR="00637494" w:rsidRPr="00637494" w:rsidRDefault="00637494" w:rsidP="007650D5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lang w:eastAsia="en-US"/>
        </w:rPr>
      </w:pPr>
      <w:r w:rsidRPr="00637494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ПОСТАНОВЛЕНИЕ</w:t>
      </w:r>
    </w:p>
    <w:p w:rsidR="005116F4" w:rsidRDefault="005116F4" w:rsidP="00E6187A">
      <w:pPr>
        <w:rPr>
          <w:rFonts w:ascii="Times New Roman" w:hAnsi="Times New Roman" w:cs="Times New Roman"/>
          <w:b/>
          <w:sz w:val="24"/>
          <w:szCs w:val="24"/>
        </w:rPr>
      </w:pPr>
    </w:p>
    <w:p w:rsidR="005116F4" w:rsidRDefault="00E6187A" w:rsidP="005116F4">
      <w:pPr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87A">
        <w:rPr>
          <w:rFonts w:ascii="Times New Roman" w:hAnsi="Times New Roman" w:cs="Times New Roman"/>
          <w:sz w:val="24"/>
          <w:szCs w:val="24"/>
        </w:rPr>
        <w:t xml:space="preserve">от  </w:t>
      </w:r>
      <w:r w:rsidR="00637494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Pr="00E6187A">
        <w:rPr>
          <w:rFonts w:ascii="Times New Roman" w:hAnsi="Times New Roman" w:cs="Times New Roman"/>
          <w:sz w:val="24"/>
          <w:szCs w:val="24"/>
        </w:rPr>
        <w:t xml:space="preserve"> августа 2016 г.                                                                                  № </w:t>
      </w:r>
      <w:r w:rsidR="00637494">
        <w:rPr>
          <w:rFonts w:ascii="Times New Roman" w:hAnsi="Times New Roman" w:cs="Times New Roman"/>
          <w:sz w:val="24"/>
          <w:szCs w:val="24"/>
        </w:rPr>
        <w:t>66</w:t>
      </w:r>
    </w:p>
    <w:p w:rsidR="000C0765" w:rsidRDefault="000C0765" w:rsidP="000C076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C076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 утверждении Методики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0C076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прогнозирования</w:t>
      </w:r>
    </w:p>
    <w:p w:rsidR="000C0765" w:rsidRDefault="000C0765" w:rsidP="000C076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C076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поступлений по источникам финансирования дефицита</w:t>
      </w:r>
    </w:p>
    <w:p w:rsidR="00E6187A" w:rsidRPr="000C0765" w:rsidRDefault="000C0765" w:rsidP="000C076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C076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бюджета Тальского муниципального образования</w:t>
      </w:r>
      <w:r w:rsidRPr="000C0765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7650D5" w:rsidRPr="00E6187A" w:rsidRDefault="005116F4" w:rsidP="00765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 В соответствии с пунктом 1 статьи 160.</w:t>
      </w:r>
      <w:r w:rsidR="00E6187A">
        <w:rPr>
          <w:rFonts w:ascii="Times New Roman" w:hAnsi="Times New Roman" w:cs="Times New Roman"/>
          <w:sz w:val="24"/>
          <w:szCs w:val="24"/>
        </w:rPr>
        <w:t>2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</w:t>
      </w:r>
      <w:r w:rsidR="00E6187A">
        <w:rPr>
          <w:rFonts w:ascii="Times New Roman" w:hAnsi="Times New Roman" w:cs="Times New Roman"/>
          <w:sz w:val="24"/>
          <w:szCs w:val="24"/>
        </w:rPr>
        <w:t>6</w:t>
      </w:r>
      <w:r w:rsidR="00E6187A" w:rsidRPr="00E6187A">
        <w:rPr>
          <w:rFonts w:ascii="Times New Roman" w:hAnsi="Times New Roman" w:cs="Times New Roman"/>
          <w:sz w:val="24"/>
          <w:szCs w:val="24"/>
        </w:rPr>
        <w:t>.0</w:t>
      </w:r>
      <w:r w:rsidR="00E6187A">
        <w:rPr>
          <w:rFonts w:ascii="Times New Roman" w:hAnsi="Times New Roman" w:cs="Times New Roman"/>
          <w:sz w:val="24"/>
          <w:szCs w:val="24"/>
        </w:rPr>
        <w:t>5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E6187A">
        <w:rPr>
          <w:rFonts w:ascii="Times New Roman" w:hAnsi="Times New Roman" w:cs="Times New Roman"/>
          <w:sz w:val="24"/>
          <w:szCs w:val="24"/>
        </w:rPr>
        <w:t>469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 «Об общих требованиях к методике прогнозирования поступлений </w:t>
      </w:r>
      <w:r w:rsidR="00E6187A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7650D5">
        <w:rPr>
          <w:rFonts w:ascii="Times New Roman" w:hAnsi="Times New Roman" w:cs="Times New Roman"/>
          <w:sz w:val="24"/>
          <w:szCs w:val="24"/>
        </w:rPr>
        <w:t>»</w:t>
      </w:r>
    </w:p>
    <w:p w:rsidR="00E6187A" w:rsidRPr="007650D5" w:rsidRDefault="007650D5" w:rsidP="00E61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0D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E6187A" w:rsidRPr="007650D5">
        <w:rPr>
          <w:rFonts w:ascii="Times New Roman" w:hAnsi="Times New Roman" w:cs="Times New Roman"/>
          <w:b/>
          <w:sz w:val="24"/>
          <w:szCs w:val="24"/>
        </w:rPr>
        <w:t>:</w:t>
      </w:r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87A" w:rsidRPr="00E6187A" w:rsidRDefault="00E6187A" w:rsidP="00E618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Утвердить Методику прогнозирования поступлений </w:t>
      </w:r>
      <w:r>
        <w:rPr>
          <w:rFonts w:ascii="Times New Roman" w:hAnsi="Times New Roman" w:cs="Times New Roman"/>
          <w:sz w:val="24"/>
          <w:szCs w:val="24"/>
        </w:rPr>
        <w:t>по источникам финансирования дефицита</w:t>
      </w:r>
      <w:r w:rsidRPr="00E6187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87A">
        <w:rPr>
          <w:rFonts w:ascii="Times New Roman" w:hAnsi="Times New Roman" w:cs="Times New Roman"/>
          <w:sz w:val="24"/>
          <w:szCs w:val="24"/>
        </w:rPr>
        <w:t xml:space="preserve"> </w:t>
      </w:r>
      <w:r w:rsidR="00637494">
        <w:rPr>
          <w:rFonts w:ascii="Times New Roman" w:hAnsi="Times New Roman" w:cs="Times New Roman"/>
          <w:sz w:val="24"/>
          <w:szCs w:val="24"/>
        </w:rPr>
        <w:t>Тальского</w:t>
      </w:r>
      <w:r w:rsidRPr="00E6187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E618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Pr="00E6187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187A">
        <w:rPr>
          <w:rFonts w:ascii="Times New Roman" w:hAnsi="Times New Roman" w:cs="Times New Roman"/>
          <w:sz w:val="24"/>
          <w:szCs w:val="24"/>
        </w:rPr>
        <w:t>.</w:t>
      </w:r>
    </w:p>
    <w:p w:rsidR="00E6187A" w:rsidRPr="00E6187A" w:rsidRDefault="00E6187A" w:rsidP="00E618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637494">
        <w:rPr>
          <w:rFonts w:ascii="Times New Roman" w:hAnsi="Times New Roman" w:cs="Times New Roman"/>
          <w:sz w:val="24"/>
          <w:szCs w:val="24"/>
        </w:rPr>
        <w:t>Тальского</w:t>
      </w:r>
      <w:r w:rsidRPr="00E6187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E6187A">
        <w:rPr>
          <w:rFonts w:ascii="Times New Roman" w:hAnsi="Times New Roman" w:cs="Times New Roman"/>
          <w:sz w:val="24"/>
          <w:szCs w:val="24"/>
        </w:rPr>
        <w:t>.</w:t>
      </w:r>
    </w:p>
    <w:p w:rsidR="00E6187A" w:rsidRPr="00E6187A" w:rsidRDefault="00E6187A" w:rsidP="00E618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6187A" w:rsidRPr="00E6187A" w:rsidRDefault="00E6187A" w:rsidP="00E618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E6187A" w:rsidP="00E6187A">
      <w:pPr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E61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E61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E61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7494">
        <w:rPr>
          <w:rFonts w:ascii="Times New Roman" w:hAnsi="Times New Roman" w:cs="Times New Roman"/>
          <w:sz w:val="24"/>
          <w:szCs w:val="24"/>
        </w:rPr>
        <w:t>Тальского</w:t>
      </w:r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637494">
        <w:rPr>
          <w:rFonts w:ascii="Times New Roman" w:hAnsi="Times New Roman" w:cs="Times New Roman"/>
          <w:sz w:val="24"/>
          <w:szCs w:val="24"/>
        </w:rPr>
        <w:t>Пастушенко С.Н.</w:t>
      </w:r>
    </w:p>
    <w:p w:rsidR="00E6187A" w:rsidRPr="00E6187A" w:rsidRDefault="00E6187A" w:rsidP="00E6187A">
      <w:pPr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7494" w:rsidRDefault="0063749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7494" w:rsidRDefault="0063749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50D5" w:rsidRDefault="007650D5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50D5" w:rsidRDefault="007650D5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16F4" w:rsidRDefault="005116F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55A3" w:rsidRP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71C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71C2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D5">
        <w:rPr>
          <w:rFonts w:ascii="Times New Roman" w:hAnsi="Times New Roman" w:cs="Times New Roman"/>
          <w:sz w:val="24"/>
          <w:szCs w:val="24"/>
        </w:rPr>
        <w:t>главы</w:t>
      </w:r>
    </w:p>
    <w:p w:rsidR="006271C2" w:rsidRDefault="007650D5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Тальского</w:t>
      </w:r>
      <w:r w:rsidR="006271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50D5">
        <w:rPr>
          <w:rFonts w:ascii="Times New Roman" w:hAnsi="Times New Roman" w:cs="Times New Roman"/>
          <w:sz w:val="24"/>
          <w:szCs w:val="24"/>
        </w:rPr>
        <w:t>24.08.2016г. № 66</w:t>
      </w: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>прогнозирования поступлений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 xml:space="preserve"> по источникам финансирования дефицита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650D5">
        <w:rPr>
          <w:rFonts w:ascii="Times New Roman" w:hAnsi="Times New Roman" w:cs="Times New Roman"/>
          <w:b/>
          <w:sz w:val="24"/>
          <w:szCs w:val="24"/>
        </w:rPr>
        <w:t>Тальского</w:t>
      </w:r>
      <w:r w:rsidRPr="006A01F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C2" w:rsidRPr="006A01F2" w:rsidRDefault="006271C2" w:rsidP="006271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1C2" w:rsidRPr="006A01F2" w:rsidRDefault="006271C2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Настоящий документ, в соответствии с п.1 ст.160.2 Бюджетного Кодекса Российской Федерации, Постановлением Правительства</w:t>
      </w:r>
      <w:r w:rsidR="004D32A9" w:rsidRPr="006A01F2">
        <w:rPr>
          <w:rFonts w:ascii="Times New Roman" w:hAnsi="Times New Roman" w:cs="Times New Roman"/>
          <w:sz w:val="24"/>
          <w:szCs w:val="24"/>
        </w:rPr>
        <w:t xml:space="preserve">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4D32A9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методика </w:t>
      </w:r>
      <w:r w:rsidR="00DD728D" w:rsidRPr="006A01F2">
        <w:rPr>
          <w:rFonts w:ascii="Times New Roman" w:hAnsi="Times New Roman" w:cs="Times New Roman"/>
          <w:sz w:val="24"/>
          <w:szCs w:val="24"/>
        </w:rPr>
        <w:t xml:space="preserve">прогнозирования), главным администратором которых является Администрация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DD728D" w:rsidRPr="006A01F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D728D" w:rsidRPr="006A01F2" w:rsidRDefault="00DD728D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Методика прогнозирования направлена на повышение качества планирования бюджета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752C" w:rsidRPr="006A01F2">
        <w:rPr>
          <w:rFonts w:ascii="Times New Roman" w:hAnsi="Times New Roman" w:cs="Times New Roman"/>
          <w:sz w:val="24"/>
          <w:szCs w:val="24"/>
        </w:rPr>
        <w:t xml:space="preserve"> (далее –бюджет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752C" w:rsidRPr="006A01F2">
        <w:rPr>
          <w:rFonts w:ascii="Times New Roman" w:hAnsi="Times New Roman" w:cs="Times New Roman"/>
          <w:sz w:val="24"/>
          <w:szCs w:val="24"/>
        </w:rPr>
        <w:t>)</w:t>
      </w:r>
      <w:r w:rsidRPr="006A01F2">
        <w:rPr>
          <w:rFonts w:ascii="Times New Roman" w:hAnsi="Times New Roman" w:cs="Times New Roman"/>
          <w:sz w:val="24"/>
          <w:szCs w:val="24"/>
        </w:rPr>
        <w:t xml:space="preserve">, а также к повышению качества управления муниципальным долгом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D728D" w:rsidRPr="006A01F2" w:rsidRDefault="00DD728D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Перечень поступлений по источникам финансирования дефицита </w:t>
      </w:r>
      <w:r w:rsidR="0080752C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, в отношении которых Администрация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выполняет бюджетные полномочия, с указанием кодов классификации источников финансирования дефицита </w:t>
      </w:r>
      <w:r w:rsidR="0080752C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752C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>и их наименований:</w:t>
      </w:r>
    </w:p>
    <w:p w:rsidR="00DD728D" w:rsidRPr="006A01F2" w:rsidRDefault="00DD728D" w:rsidP="00DD7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492"/>
      </w:tblGrid>
      <w:tr w:rsidR="00DD728D" w:rsidRPr="006A01F2" w:rsidTr="00AC73F3">
        <w:tc>
          <w:tcPr>
            <w:tcW w:w="675" w:type="dxa"/>
          </w:tcPr>
          <w:p w:rsidR="00DD728D" w:rsidRPr="006A01F2" w:rsidRDefault="00DD728D" w:rsidP="00DD7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DD728D" w:rsidRPr="006A01F2" w:rsidRDefault="006D6790" w:rsidP="00015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источников финансирования дефицита </w:t>
            </w:r>
            <w:r w:rsidR="00015C72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492" w:type="dxa"/>
          </w:tcPr>
          <w:p w:rsidR="00DD728D" w:rsidRPr="006A01F2" w:rsidRDefault="006D6790" w:rsidP="00015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кодов бюджетной классификации источников финансирования дефицита </w:t>
            </w:r>
            <w:r w:rsidR="00015C72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DD728D" w:rsidRPr="006A01F2" w:rsidTr="00AC73F3">
        <w:tc>
          <w:tcPr>
            <w:tcW w:w="675" w:type="dxa"/>
          </w:tcPr>
          <w:p w:rsidR="00DD728D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728D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960 01 02 00 00 10 0000 710</w:t>
            </w:r>
          </w:p>
        </w:tc>
        <w:tc>
          <w:tcPr>
            <w:tcW w:w="5492" w:type="dxa"/>
          </w:tcPr>
          <w:p w:rsidR="00DD728D" w:rsidRPr="006A01F2" w:rsidRDefault="00AC73F3" w:rsidP="00DD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255C2B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AC73F3" w:rsidRPr="006A01F2" w:rsidTr="00AC73F3">
        <w:tc>
          <w:tcPr>
            <w:tcW w:w="675" w:type="dxa"/>
          </w:tcPr>
          <w:p w:rsidR="00AC73F3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73F3" w:rsidRPr="006A01F2" w:rsidRDefault="00AC73F3" w:rsidP="0092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960 01 03 0</w:t>
            </w:r>
            <w:r w:rsidR="00921843" w:rsidRPr="006A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492" w:type="dxa"/>
          </w:tcPr>
          <w:p w:rsidR="00AC73F3" w:rsidRPr="006A01F2" w:rsidRDefault="00AC73F3" w:rsidP="00DD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255C2B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</w:tr>
    </w:tbl>
    <w:p w:rsidR="00DD728D" w:rsidRPr="006A01F2" w:rsidRDefault="00DD728D" w:rsidP="00DD7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54F" w:rsidRPr="006A01F2" w:rsidRDefault="00B35A27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Прогнозирование поступлений по источникам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B35A27" w:rsidRPr="006A01F2" w:rsidRDefault="00B35A2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- принят</w:t>
      </w:r>
      <w:r w:rsidR="00FC1FB7" w:rsidRPr="006A01F2">
        <w:rPr>
          <w:rFonts w:ascii="Times New Roman" w:hAnsi="Times New Roman" w:cs="Times New Roman"/>
          <w:sz w:val="24"/>
          <w:szCs w:val="24"/>
        </w:rPr>
        <w:t>ыми</w:t>
      </w:r>
      <w:r w:rsidRPr="006A01F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752C" w:rsidRPr="006A01F2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Pr="006A01F2">
        <w:rPr>
          <w:rFonts w:ascii="Times New Roman" w:hAnsi="Times New Roman" w:cs="Times New Roman"/>
          <w:sz w:val="24"/>
          <w:szCs w:val="24"/>
        </w:rPr>
        <w:t>долговой политик</w:t>
      </w:r>
      <w:r w:rsidR="00453018" w:rsidRPr="006A01F2">
        <w:rPr>
          <w:rFonts w:ascii="Times New Roman" w:hAnsi="Times New Roman" w:cs="Times New Roman"/>
          <w:sz w:val="24"/>
          <w:szCs w:val="24"/>
        </w:rPr>
        <w:t>и</w:t>
      </w:r>
      <w:r w:rsidRPr="006A01F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B35A27" w:rsidRPr="006A01F2" w:rsidRDefault="00B35A2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- анализо</w:t>
      </w:r>
      <w:r w:rsidR="00453018" w:rsidRPr="006A01F2">
        <w:rPr>
          <w:rFonts w:ascii="Times New Roman" w:hAnsi="Times New Roman" w:cs="Times New Roman"/>
          <w:sz w:val="24"/>
          <w:szCs w:val="24"/>
        </w:rPr>
        <w:t>м и прогнозом конъюнктуры кредитных рынков</w:t>
      </w:r>
      <w:r w:rsidR="0080752C" w:rsidRPr="006A01F2">
        <w:rPr>
          <w:rFonts w:ascii="Times New Roman" w:hAnsi="Times New Roman" w:cs="Times New Roman"/>
          <w:sz w:val="24"/>
          <w:szCs w:val="24"/>
        </w:rPr>
        <w:t>;</w:t>
      </w:r>
    </w:p>
    <w:p w:rsidR="0080752C" w:rsidRPr="006A01F2" w:rsidRDefault="0080752C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-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6A01F2">
        <w:rPr>
          <w:rFonts w:ascii="Times New Roman" w:hAnsi="Times New Roman" w:cs="Times New Roman"/>
          <w:sz w:val="24"/>
          <w:szCs w:val="24"/>
        </w:rPr>
        <w:t>действующи</w:t>
      </w:r>
      <w:r w:rsidR="00453018" w:rsidRPr="006A01F2">
        <w:rPr>
          <w:rFonts w:ascii="Times New Roman" w:hAnsi="Times New Roman" w:cs="Times New Roman"/>
          <w:sz w:val="24"/>
          <w:szCs w:val="24"/>
        </w:rPr>
        <w:t>х</w:t>
      </w:r>
      <w:r w:rsidRPr="006A01F2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453018" w:rsidRPr="006A01F2">
        <w:rPr>
          <w:rFonts w:ascii="Times New Roman" w:hAnsi="Times New Roman" w:cs="Times New Roman"/>
          <w:sz w:val="24"/>
          <w:szCs w:val="24"/>
        </w:rPr>
        <w:t>х</w:t>
      </w:r>
      <w:r w:rsidRPr="006A01F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53018" w:rsidRPr="006A01F2">
        <w:rPr>
          <w:rFonts w:ascii="Times New Roman" w:hAnsi="Times New Roman" w:cs="Times New Roman"/>
          <w:sz w:val="24"/>
          <w:szCs w:val="24"/>
        </w:rPr>
        <w:t>ов</w:t>
      </w:r>
      <w:r w:rsidRPr="006A01F2">
        <w:rPr>
          <w:rFonts w:ascii="Times New Roman" w:hAnsi="Times New Roman" w:cs="Times New Roman"/>
          <w:sz w:val="24"/>
          <w:szCs w:val="24"/>
        </w:rPr>
        <w:t>.</w:t>
      </w:r>
    </w:p>
    <w:p w:rsidR="0080752C" w:rsidRPr="006A01F2" w:rsidRDefault="0080752C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5. Расчет прогнозного объема поступлений по видам источников финансирования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производится методом прямого счета исходя из прогнозируемого дефицита </w:t>
      </w:r>
      <w:r w:rsidR="00015C72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15C72" w:rsidRPr="006A01F2">
        <w:rPr>
          <w:rFonts w:ascii="Times New Roman" w:hAnsi="Times New Roman" w:cs="Times New Roman"/>
          <w:sz w:val="24"/>
          <w:szCs w:val="24"/>
        </w:rPr>
        <w:t xml:space="preserve"> и (или) объема погашения долговых обязательств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015C72" w:rsidRPr="006A01F2">
        <w:rPr>
          <w:rFonts w:ascii="Times New Roman" w:hAnsi="Times New Roman" w:cs="Times New Roman"/>
          <w:sz w:val="24"/>
          <w:szCs w:val="24"/>
        </w:rPr>
        <w:t>муниципального образования с учетом прогнозного объема поступлений иных источников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15C72" w:rsidRPr="006A01F2">
        <w:rPr>
          <w:rFonts w:ascii="Times New Roman" w:hAnsi="Times New Roman" w:cs="Times New Roman"/>
          <w:sz w:val="24"/>
          <w:szCs w:val="24"/>
        </w:rPr>
        <w:t>.</w:t>
      </w:r>
    </w:p>
    <w:p w:rsidR="00015C72" w:rsidRPr="006A01F2" w:rsidRDefault="00015C72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B4041" w:rsidRPr="006A01F2">
        <w:rPr>
          <w:rFonts w:ascii="Times New Roman" w:hAnsi="Times New Roman" w:cs="Times New Roman"/>
          <w:sz w:val="24"/>
          <w:szCs w:val="24"/>
        </w:rPr>
        <w:t xml:space="preserve">Объем поступлений по привлечению кредитов от кредитных организаций бюджетами </w:t>
      </w:r>
      <w:r w:rsidR="00255C2B" w:rsidRPr="006A01F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CB4041" w:rsidRPr="006A01F2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255C2B" w:rsidRPr="006A01F2">
        <w:rPr>
          <w:rFonts w:ascii="Times New Roman" w:hAnsi="Times New Roman" w:cs="Times New Roman"/>
          <w:sz w:val="24"/>
          <w:szCs w:val="24"/>
        </w:rPr>
        <w:t>в валюте Российской Федерации (далее – объем поступлений по кредитам кредитных организаций) на соответствующий финансовый год определяется по формуле:</w:t>
      </w: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ПККО = Д – ИО + ПДО  – ПБК, где</w:t>
      </w: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ПККО – прогнозный объем поступлений по кредитам кредитных организаций;</w:t>
      </w:r>
    </w:p>
    <w:p w:rsidR="00255C2B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Д – прогнозируемый объем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год;</w:t>
      </w:r>
    </w:p>
    <w:p w:rsidR="00415FF7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ИО – изменение остатков средств на счете по учету средств бюджета</w:t>
      </w:r>
      <w:r w:rsidR="0099003E" w:rsidRPr="006A01F2">
        <w:rPr>
          <w:rFonts w:ascii="Times New Roman" w:hAnsi="Times New Roman" w:cs="Times New Roman"/>
          <w:sz w:val="24"/>
          <w:szCs w:val="24"/>
        </w:rPr>
        <w:t>;</w:t>
      </w:r>
    </w:p>
    <w:p w:rsidR="0099003E" w:rsidRPr="006A01F2" w:rsidRDefault="0099003E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ПДО </w:t>
      </w:r>
      <w:r w:rsidR="0000539D" w:rsidRPr="006A01F2">
        <w:rPr>
          <w:rFonts w:ascii="Times New Roman" w:hAnsi="Times New Roman" w:cs="Times New Roman"/>
          <w:sz w:val="24"/>
          <w:szCs w:val="24"/>
        </w:rPr>
        <w:t>–</w:t>
      </w:r>
      <w:r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00539D" w:rsidRPr="006A01F2">
        <w:rPr>
          <w:rFonts w:ascii="Times New Roman" w:hAnsi="Times New Roman" w:cs="Times New Roman"/>
          <w:sz w:val="24"/>
          <w:szCs w:val="24"/>
        </w:rPr>
        <w:t xml:space="preserve">объем долговых обязательств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00539D" w:rsidRPr="006A01F2">
        <w:rPr>
          <w:rFonts w:ascii="Times New Roman" w:hAnsi="Times New Roman" w:cs="Times New Roman"/>
          <w:sz w:val="24"/>
          <w:szCs w:val="24"/>
        </w:rPr>
        <w:t>муниципального образования, подлежащий погашению;</w:t>
      </w:r>
    </w:p>
    <w:p w:rsidR="0000539D" w:rsidRPr="006A01F2" w:rsidRDefault="0000539D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ПБК – прогнозный объем поступлений по бюджетным кредитам.</w:t>
      </w:r>
    </w:p>
    <w:p w:rsidR="006343D9" w:rsidRPr="006A01F2" w:rsidRDefault="0000539D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7. </w:t>
      </w:r>
      <w:r w:rsidR="00453018" w:rsidRPr="006A01F2">
        <w:rPr>
          <w:rFonts w:ascii="Times New Roman" w:hAnsi="Times New Roman" w:cs="Times New Roman"/>
          <w:sz w:val="24"/>
          <w:szCs w:val="24"/>
        </w:rPr>
        <w:t>Планирование о</w:t>
      </w:r>
      <w:r w:rsidR="00D156CB" w:rsidRPr="006A01F2">
        <w:rPr>
          <w:rFonts w:ascii="Times New Roman" w:hAnsi="Times New Roman" w:cs="Times New Roman"/>
          <w:sz w:val="24"/>
          <w:szCs w:val="24"/>
        </w:rPr>
        <w:t>бъем</w:t>
      </w:r>
      <w:r w:rsidR="00453018" w:rsidRPr="006A01F2">
        <w:rPr>
          <w:rFonts w:ascii="Times New Roman" w:hAnsi="Times New Roman" w:cs="Times New Roman"/>
          <w:sz w:val="24"/>
          <w:szCs w:val="24"/>
        </w:rPr>
        <w:t>а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поступлений по </w:t>
      </w:r>
      <w:r w:rsidR="00453018" w:rsidRPr="006A01F2">
        <w:rPr>
          <w:rFonts w:ascii="Times New Roman" w:hAnsi="Times New Roman" w:cs="Times New Roman"/>
          <w:sz w:val="24"/>
          <w:szCs w:val="24"/>
        </w:rPr>
        <w:t>источнику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«П</w:t>
      </w:r>
      <w:r w:rsidR="00D156CB" w:rsidRPr="006A01F2">
        <w:rPr>
          <w:rFonts w:ascii="Times New Roman" w:hAnsi="Times New Roman" w:cs="Times New Roman"/>
          <w:sz w:val="24"/>
          <w:szCs w:val="24"/>
        </w:rPr>
        <w:t>олучени</w:t>
      </w:r>
      <w:r w:rsidR="00061C5F" w:rsidRPr="006A01F2">
        <w:rPr>
          <w:rFonts w:ascii="Times New Roman" w:hAnsi="Times New Roman" w:cs="Times New Roman"/>
          <w:sz w:val="24"/>
          <w:szCs w:val="24"/>
        </w:rPr>
        <w:t>е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кредитов от </w:t>
      </w:r>
      <w:r w:rsidR="001105A3" w:rsidRPr="006A01F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бюджетами </w:t>
      </w:r>
      <w:r w:rsidR="001105A3" w:rsidRPr="006A01F2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="00061C5F" w:rsidRPr="006A01F2">
        <w:rPr>
          <w:rFonts w:ascii="Times New Roman" w:hAnsi="Times New Roman" w:cs="Times New Roman"/>
          <w:sz w:val="24"/>
          <w:szCs w:val="24"/>
        </w:rPr>
        <w:t>»</w:t>
      </w:r>
      <w:r w:rsidR="001105A3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в соответствии с «Порядком предоставления, использования и возврата муниципальными образованиями Иркутской области бюджетных кредитов, полученных из областного кредита в 2016 году», утвержденным Постановлением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6343D9" w:rsidRPr="006A01F2">
        <w:rPr>
          <w:rFonts w:ascii="Times New Roman" w:hAnsi="Times New Roman" w:cs="Times New Roman"/>
          <w:sz w:val="24"/>
          <w:szCs w:val="24"/>
        </w:rPr>
        <w:t>а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 от 15.02.2016 № 76-пп</w:t>
      </w:r>
      <w:r w:rsidR="00061C5F" w:rsidRPr="006A01F2">
        <w:rPr>
          <w:rFonts w:ascii="Times New Roman" w:hAnsi="Times New Roman" w:cs="Times New Roman"/>
          <w:sz w:val="24"/>
          <w:szCs w:val="24"/>
        </w:rPr>
        <w:t>.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39D" w:rsidRPr="006A01F2" w:rsidRDefault="006343D9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Объем поступлений по бюджетным кредитам на соответствующий финансовый год определяется в зависимости от выполнения условий предоставления бюджетных кредитов по действующим кредитным договорам, при отсутствии просроченных платежей по действующим договорам и в пределах сумм, согласованных с Министерством финансов Иркутской области. Планирование объема поступлений по бюджетным кредитам осуществляется только в случае принятия </w:t>
      </w:r>
      <w:r w:rsidR="005C46AF" w:rsidRPr="006A01F2">
        <w:rPr>
          <w:rFonts w:ascii="Times New Roman" w:hAnsi="Times New Roman" w:cs="Times New Roman"/>
          <w:sz w:val="24"/>
          <w:szCs w:val="24"/>
        </w:rPr>
        <w:t xml:space="preserve">Правительством Иркутской области решения о предоставлении бюджетного кредита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  <w:r w:rsidR="007650D5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5C46AF" w:rsidRPr="006A01F2">
        <w:rPr>
          <w:rFonts w:ascii="Times New Roman" w:hAnsi="Times New Roman" w:cs="Times New Roman"/>
          <w:sz w:val="24"/>
          <w:szCs w:val="24"/>
        </w:rPr>
        <w:t>муниципальному образованию.</w:t>
      </w:r>
      <w:r w:rsidRPr="006A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3F" w:rsidRPr="006A01F2" w:rsidRDefault="0031243F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8. </w:t>
      </w:r>
      <w:r w:rsidR="00195EFE" w:rsidRPr="006A01F2">
        <w:rPr>
          <w:rFonts w:ascii="Times New Roman" w:hAnsi="Times New Roman" w:cs="Times New Roman"/>
          <w:sz w:val="24"/>
          <w:szCs w:val="24"/>
        </w:rPr>
        <w:t xml:space="preserve"> Расчет прогнозных показателей источников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5EFE" w:rsidRPr="006A01F2">
        <w:rPr>
          <w:rFonts w:ascii="Times New Roman" w:hAnsi="Times New Roman" w:cs="Times New Roman"/>
          <w:sz w:val="24"/>
          <w:szCs w:val="24"/>
        </w:rPr>
        <w:t xml:space="preserve"> на плановый период осуществляется с учетом остатков муниципального долга на начало каждого года планового периода и вероятности гашения кредитов по действующим кредитным договорам в каждом финансовом году планового периода.</w:t>
      </w:r>
    </w:p>
    <w:p w:rsidR="001105A3" w:rsidRPr="006A01F2" w:rsidRDefault="001105A3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F7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2B" w:rsidRPr="006A01F2" w:rsidRDefault="00255C2B" w:rsidP="00B35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2A9" w:rsidRPr="006A01F2" w:rsidRDefault="004D32A9" w:rsidP="006271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1C2" w:rsidRPr="006A01F2" w:rsidRDefault="005B0F07" w:rsidP="005B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50D5">
        <w:rPr>
          <w:rFonts w:ascii="Times New Roman" w:hAnsi="Times New Roman" w:cs="Times New Roman"/>
          <w:sz w:val="24"/>
          <w:szCs w:val="24"/>
        </w:rPr>
        <w:t>Тальского</w:t>
      </w:r>
    </w:p>
    <w:p w:rsidR="005B0F07" w:rsidRPr="005B0F07" w:rsidRDefault="005B0F07" w:rsidP="005B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7650D5">
        <w:rPr>
          <w:rFonts w:ascii="Times New Roman" w:hAnsi="Times New Roman" w:cs="Times New Roman"/>
          <w:sz w:val="24"/>
          <w:szCs w:val="24"/>
        </w:rPr>
        <w:t>С.Н.Пастушенко</w:t>
      </w:r>
      <w:bookmarkStart w:id="0" w:name="_GoBack"/>
      <w:bookmarkEnd w:id="0"/>
    </w:p>
    <w:sectPr w:rsidR="005B0F07" w:rsidRPr="005B0F07" w:rsidSect="006271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1C2"/>
    <w:rsid w:val="0000539D"/>
    <w:rsid w:val="00015C72"/>
    <w:rsid w:val="00061C5F"/>
    <w:rsid w:val="000C0765"/>
    <w:rsid w:val="001105A3"/>
    <w:rsid w:val="0013678C"/>
    <w:rsid w:val="00195EFE"/>
    <w:rsid w:val="00255C2B"/>
    <w:rsid w:val="002B4E1F"/>
    <w:rsid w:val="002D55A3"/>
    <w:rsid w:val="0031243F"/>
    <w:rsid w:val="00415FF7"/>
    <w:rsid w:val="00420274"/>
    <w:rsid w:val="00453018"/>
    <w:rsid w:val="004D32A9"/>
    <w:rsid w:val="005116F4"/>
    <w:rsid w:val="005B0F07"/>
    <w:rsid w:val="005C46AF"/>
    <w:rsid w:val="006009C8"/>
    <w:rsid w:val="006271C2"/>
    <w:rsid w:val="006343D9"/>
    <w:rsid w:val="00637494"/>
    <w:rsid w:val="006A01F2"/>
    <w:rsid w:val="006D6790"/>
    <w:rsid w:val="007650D5"/>
    <w:rsid w:val="007A5D4B"/>
    <w:rsid w:val="0080752C"/>
    <w:rsid w:val="00852331"/>
    <w:rsid w:val="00867B95"/>
    <w:rsid w:val="009075D0"/>
    <w:rsid w:val="00921843"/>
    <w:rsid w:val="0099003E"/>
    <w:rsid w:val="00A32DEA"/>
    <w:rsid w:val="00A86B64"/>
    <w:rsid w:val="00AC73F3"/>
    <w:rsid w:val="00B35A27"/>
    <w:rsid w:val="00B778BC"/>
    <w:rsid w:val="00CA5FF6"/>
    <w:rsid w:val="00CB4041"/>
    <w:rsid w:val="00CE377A"/>
    <w:rsid w:val="00D156CB"/>
    <w:rsid w:val="00DD728D"/>
    <w:rsid w:val="00E00B15"/>
    <w:rsid w:val="00E6187A"/>
    <w:rsid w:val="00E9454F"/>
    <w:rsid w:val="00EA7964"/>
    <w:rsid w:val="00EA7976"/>
    <w:rsid w:val="00FB355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87D3E-E697-4DF5-BFD9-25BC830F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C2"/>
    <w:pPr>
      <w:spacing w:after="0" w:line="240" w:lineRule="auto"/>
    </w:pPr>
  </w:style>
  <w:style w:type="table" w:styleId="a4">
    <w:name w:val="Table Grid"/>
    <w:basedOn w:val="a1"/>
    <w:uiPriority w:val="59"/>
    <w:rsid w:val="00DD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347E-7917-4568-9A8E-87A49C22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М.А.</dc:creator>
  <cp:keywords/>
  <dc:description/>
  <cp:lastModifiedBy>Тальский</cp:lastModifiedBy>
  <cp:revision>30</cp:revision>
  <cp:lastPrinted>2016-09-01T08:44:00Z</cp:lastPrinted>
  <dcterms:created xsi:type="dcterms:W3CDTF">2016-08-25T00:39:00Z</dcterms:created>
  <dcterms:modified xsi:type="dcterms:W3CDTF">2016-09-07T03:38:00Z</dcterms:modified>
</cp:coreProperties>
</file>